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302" w:lineRule="auto" w:before="84" w:after="0"/>
        <w:ind w:left="119" w:right="7846" w:firstLine="1"/>
        <w:jc w:val="left"/>
        <w:rPr>
          <w:b/>
          <w:sz w:val="20"/>
        </w:rPr>
      </w:pPr>
      <w:r>
        <w:rPr>
          <w:b/>
          <w:spacing w:val="-3"/>
          <w:sz w:val="20"/>
        </w:rPr>
        <w:t>Organizational Description P.1a Organizational</w:t>
      </w:r>
      <w:r>
        <w:rPr>
          <w:b/>
          <w:spacing w:val="10"/>
          <w:sz w:val="20"/>
        </w:rPr>
        <w:t> </w:t>
      </w:r>
      <w:r>
        <w:rPr>
          <w:b/>
          <w:spacing w:val="-3"/>
          <w:sz w:val="20"/>
        </w:rPr>
        <w:t>Environment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349" w:hRule="atLeast"/>
        </w:trPr>
        <w:tc>
          <w:tcPr>
            <w:tcW w:w="535" w:type="dxa"/>
            <w:tcBorders>
              <w:bottom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6" w:firstLine="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#</w:t>
            </w:r>
          </w:p>
        </w:tc>
        <w:tc>
          <w:tcPr>
            <w:tcW w:w="10255" w:type="dxa"/>
            <w:tcBorders>
              <w:bottom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4476" w:right="4525" w:firstLine="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Key Factors</w:t>
            </w:r>
          </w:p>
        </w:tc>
      </w:tr>
      <w:tr>
        <w:trPr>
          <w:trHeight w:val="2147" w:hRule="atLeast"/>
        </w:trPr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2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Environment: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Located in Columbia, North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  <w:tab w:pos="544" w:val="left" w:leader="none"/>
              </w:tabs>
              <w:spacing w:line="240" w:lineRule="auto" w:before="0" w:after="0"/>
              <w:ind w:left="543" w:right="402" w:hanging="360"/>
              <w:jc w:val="left"/>
              <w:rPr>
                <w:sz w:val="20"/>
              </w:rPr>
            </w:pPr>
            <w:r>
              <w:rPr>
                <w:sz w:val="20"/>
              </w:rPr>
              <w:t>1 of 58 federally designated, nonprofit, regional organ and tissue procurement organizations (OPO) is the US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  <w:tab w:pos="544" w:val="left" w:leader="none"/>
              </w:tabs>
              <w:spacing w:line="243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Services provided for more than 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Serves 3.2 million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Federally assigned territory of 62 counties located within North Takoma (NT) and South Takoma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(ST)</w:t>
            </w:r>
          </w:p>
        </w:tc>
      </w:tr>
      <w:tr>
        <w:trPr>
          <w:trHeight w:val="1780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product and service offerings: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Facilitation of organ and tissue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donation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Accomplished through two work systems: Organ 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Tissue</w:t>
            </w:r>
          </w:p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b/>
                <w:sz w:val="20"/>
              </w:rPr>
              <w:t>Key delivery methods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  <w:tab w:pos="544" w:val="left" w:leader="none"/>
              </w:tabs>
              <w:spacing w:line="240" w:lineRule="auto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Through coordination with partners, collaborators, and key suppliers via the Partnership Model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(P.1-2)</w:t>
            </w:r>
          </w:p>
        </w:tc>
      </w:tr>
      <w:tr>
        <w:trPr>
          <w:trHeight w:val="1799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Mission, Vision, and Values:</w:t>
            </w:r>
          </w:p>
          <w:p>
            <w:pPr>
              <w:pStyle w:val="TableParagraph"/>
              <w:spacing w:line="302" w:lineRule="auto" w:before="59"/>
              <w:ind w:left="108" w:right="5881" w:firstLine="0"/>
              <w:rPr>
                <w:sz w:val="20"/>
              </w:rPr>
            </w:pPr>
            <w:r>
              <w:rPr>
                <w:sz w:val="20"/>
              </w:rPr>
              <w:t>Vision: Organs and tissues are always available Mission: We save and improve lives</w:t>
            </w:r>
          </w:p>
          <w:p>
            <w:pPr>
              <w:pStyle w:val="TableParagraph"/>
              <w:ind w:left="108" w:firstLine="0"/>
              <w:rPr>
                <w:sz w:val="20"/>
              </w:rPr>
            </w:pPr>
            <w:r>
              <w:rPr>
                <w:sz w:val="20"/>
              </w:rPr>
              <w:t>Values: Compassion, Teamwork, Honesty, Quality, Improvement</w:t>
            </w:r>
          </w:p>
          <w:p>
            <w:pPr>
              <w:pStyle w:val="TableParagraph"/>
              <w:spacing w:before="61"/>
              <w:ind w:left="108" w:firstLine="0"/>
              <w:rPr>
                <w:sz w:val="20"/>
              </w:rPr>
            </w:pPr>
            <w:r>
              <w:rPr>
                <w:sz w:val="20"/>
              </w:rPr>
              <w:t>Culture: VMV serve as the foundation for the culture and the basis for how the organization is managed</w:t>
            </w:r>
          </w:p>
        </w:tc>
      </w:tr>
      <w:tr>
        <w:trPr>
          <w:trHeight w:val="1660" w:hRule="atLeast"/>
        </w:trPr>
        <w:tc>
          <w:tcPr>
            <w:tcW w:w="535" w:type="dxa"/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255" w:type="dxa"/>
          </w:tcPr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Core Competencies: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Mission-driven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workforce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Care and compassion delivered by the “human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touch”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3" w:val="left" w:leader="none"/>
                <w:tab w:pos="544" w:val="left" w:leader="none"/>
              </w:tabs>
              <w:spacing w:line="240" w:lineRule="auto" w:before="0" w:after="0"/>
              <w:ind w:left="543" w:right="481" w:hanging="360"/>
              <w:jc w:val="left"/>
              <w:rPr>
                <w:sz w:val="20"/>
              </w:rPr>
            </w:pPr>
            <w:r>
              <w:rPr>
                <w:sz w:val="20"/>
              </w:rPr>
              <w:t>Actions and behaviors by staff are directly linked to creating a positive donation experience for the donor family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(collaborators)</w:t>
            </w:r>
          </w:p>
        </w:tc>
      </w:tr>
      <w:tr>
        <w:trPr>
          <w:trHeight w:val="5147" w:hRule="atLeast"/>
        </w:trPr>
        <w:tc>
          <w:tcPr>
            <w:tcW w:w="535" w:type="dxa"/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255" w:type="dxa"/>
          </w:tcPr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Workforce Profile: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leadership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3" w:val="left" w:leader="none"/>
                <w:tab w:pos="905" w:val="left" w:leader="none"/>
              </w:tabs>
              <w:spacing w:line="230" w:lineRule="exact" w:before="0" w:after="0"/>
              <w:ind w:left="90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65%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female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Tenure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3" w:val="left" w:leader="none"/>
                <w:tab w:pos="905" w:val="left" w:leader="none"/>
              </w:tabs>
              <w:spacing w:line="238" w:lineRule="exact" w:before="0" w:after="0"/>
              <w:ind w:left="90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 year or less 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20%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2-5 years 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41%</w:t>
            </w:r>
          </w:p>
          <w:p>
            <w:pPr>
              <w:pStyle w:val="TableParagraph"/>
              <w:tabs>
                <w:tab w:pos="904" w:val="left" w:leader="none"/>
              </w:tabs>
              <w:spacing w:line="230" w:lineRule="exact"/>
              <w:ind w:left="544" w:firstLine="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6-10 years 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21%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11+ years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18%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4" w:val="left" w:leader="none"/>
                <w:tab w:pos="545" w:val="left" w:leader="none"/>
              </w:tabs>
              <w:spacing w:line="236" w:lineRule="exact" w:before="0" w:after="0"/>
              <w:ind w:left="54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4" w:val="left" w:leader="none"/>
                <w:tab w:pos="905" w:val="left" w:leader="none"/>
              </w:tabs>
              <w:spacing w:line="239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White = 70% (DSA 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70%)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African-American = 20% (DSA 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25%)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Other = 10% (DSA 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5%)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4" w:val="left" w:leader="none"/>
                <w:tab w:pos="545" w:val="left" w:leader="none"/>
              </w:tabs>
              <w:spacing w:line="236" w:lineRule="exact" w:before="0" w:after="0"/>
              <w:ind w:left="54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volunteers</w:t>
            </w:r>
          </w:p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Recent Changes: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4" w:val="left" w:leader="none"/>
                <w:tab w:pos="545" w:val="left" w:leader="none"/>
              </w:tabs>
              <w:spacing w:line="240" w:lineRule="auto" w:before="59" w:after="0"/>
              <w:ind w:left="54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Expanding clinical and nonclinical staff due to increased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donations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5" w:footer="745" w:top="1140" w:bottom="940" w:left="600" w:right="600"/>
          <w:pgNumType w:start="1"/>
        </w:sectPr>
      </w:pPr>
    </w:p>
    <w:p>
      <w:pPr>
        <w:pStyle w:val="BodyText"/>
        <w:spacing w:before="3"/>
        <w:rPr>
          <w:rFonts w:ascii="Times New Roman"/>
          <w:b w:val="0"/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3394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Workforce Groups:</w:t>
            </w:r>
          </w:p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Segmented by work system and department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Organ Work System (OWS) manages the Procurement Process 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 Work System (TWS) manages the Procurement Process 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tissue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 Departments provide the infrastructure to maximize organizational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spacing w:before="60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Drivers of Workforce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Engagement: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Staff connection to 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mission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3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Relationships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coworkers</w:t>
            </w:r>
          </w:p>
          <w:p>
            <w:pPr>
              <w:pStyle w:val="TableParagraph"/>
              <w:spacing w:before="60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Bargaining Units: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2" w:val="left" w:leader="none"/>
                <w:tab w:pos="543" w:val="left" w:leader="none"/>
              </w:tabs>
              <w:spacing w:line="240" w:lineRule="auto" w:before="59" w:after="0"/>
              <w:ind w:left="54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No bargaining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units</w:t>
            </w:r>
          </w:p>
        </w:tc>
      </w:tr>
      <w:tr>
        <w:trPr>
          <w:trHeight w:val="1876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Special Health/Safety Requirements: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Safe work environment for after-hours 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Reserved parking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Secured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parking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Sensor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lighting</w:t>
            </w:r>
          </w:p>
        </w:tc>
      </w:tr>
      <w:tr>
        <w:trPr>
          <w:trHeight w:val="3284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Assets: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Custom-built facility in Columbia,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NT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8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Critical 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Fully equipped operating room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(OR)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Clinical technologies 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8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X-Ray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Ultrasound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Typical operating room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Twin-engine turbo prop plane – equipped with medical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2" w:val="left" w:leader="none"/>
                <w:tab w:pos="543" w:val="left" w:leader="none"/>
              </w:tabs>
              <w:spacing w:line="243" w:lineRule="exact" w:before="0" w:after="0"/>
              <w:ind w:left="54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2" w:val="left" w:leader="none"/>
                <w:tab w:pos="994" w:val="left" w:leader="none"/>
              </w:tabs>
              <w:spacing w:line="238" w:lineRule="exact" w:before="0" w:after="0"/>
              <w:ind w:left="99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Electronic Medical Record 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(EMR)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3" w:val="left" w:leader="none"/>
                <w:tab w:pos="994" w:val="left" w:leader="none"/>
              </w:tabs>
              <w:spacing w:line="239" w:lineRule="exact" w:before="0" w:after="0"/>
              <w:ind w:left="99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Reporting Services for Customized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Reports</w:t>
            </w:r>
          </w:p>
        </w:tc>
      </w:tr>
      <w:tr>
        <w:trPr>
          <w:trHeight w:val="3969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Regulatory Environment: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Mandatory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9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CAP – Safe Laboratory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CMS – Billing and Performance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EEOC – Employment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FDA – Compliance 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DoL – Employment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IRS – Nonprofit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OSHA – Workplace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Local environmental and regulatory initiatives – fire and sanitary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measures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Local and state regulations – biohazard trash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disposal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Voluntary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8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UNOS/OPTN – Organ Allocation/Operational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Oversight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0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AATB – Standards for Tissue Banking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Accreditation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3" w:val="left" w:leader="none"/>
                <w:tab w:pos="994" w:val="left" w:leader="none"/>
              </w:tabs>
              <w:spacing w:line="239" w:lineRule="exact" w:before="0" w:after="0"/>
              <w:ind w:left="993" w:right="0" w:hanging="450"/>
              <w:jc w:val="left"/>
              <w:rPr>
                <w:sz w:val="20"/>
              </w:rPr>
            </w:pPr>
            <w:r>
              <w:rPr>
                <w:sz w:val="20"/>
              </w:rPr>
              <w:t>AOPO – Standards for Organ Procurement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Accreditation</w:t>
            </w:r>
          </w:p>
        </w:tc>
      </w:tr>
    </w:tbl>
    <w:p>
      <w:pPr>
        <w:spacing w:after="0" w:line="239" w:lineRule="exact"/>
        <w:jc w:val="left"/>
        <w:rPr>
          <w:sz w:val="20"/>
        </w:rPr>
        <w:sectPr>
          <w:pgSz w:w="12240" w:h="15840"/>
          <w:pgMar w:header="725" w:footer="745" w:top="1140" w:bottom="940" w:left="600" w:right="600"/>
        </w:sectPr>
      </w:pPr>
    </w:p>
    <w:p>
      <w:pPr>
        <w:pStyle w:val="BodyText"/>
        <w:spacing w:before="84" w:after="59"/>
        <w:ind w:left="120"/>
      </w:pPr>
      <w:r>
        <w:rPr/>
        <w:t>P.1b Organizational Relationships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3054" w:hRule="atLeast"/>
        </w:trPr>
        <w:tc>
          <w:tcPr>
            <w:tcW w:w="535" w:type="dxa"/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55" w:type="dxa"/>
          </w:tcPr>
          <w:p>
            <w:pPr>
              <w:pStyle w:val="TableParagraph"/>
              <w:spacing w:before="60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Structure: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Private, nonprofit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501(c)(3)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Voluntary, community-based Board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Directors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Comprised of hospital executives, physicians, and donor family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Representatives from key donor hospitals (partners) and transplant centers (customers) are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appointed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CEO – reports to the governance board; directs the Executive Leadership Team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(ELT)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Chief Medical Officer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(CMO)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Chief Homan Resources Officer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(CHRO)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Chief Financial Officer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(CFO)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Chief Operating Officer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(COO)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Leadership Team (LT) consists of the ELT, directors, managers, 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supervisors</w:t>
            </w:r>
          </w:p>
        </w:tc>
      </w:tr>
      <w:tr>
        <w:trPr>
          <w:trHeight w:val="5013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Customer Groups / Requirements: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Transplant Centers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Premier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Columbia 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Premier Children’s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Columbia Children’s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3" w:val="left" w:leader="none"/>
                <w:tab w:pos="544" w:val="left" w:leader="none"/>
              </w:tabs>
              <w:spacing w:line="235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Processors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Transformations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LifeBank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Advantage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Life</w:t>
            </w:r>
          </w:p>
          <w:p>
            <w:pPr>
              <w:pStyle w:val="TableParagraph"/>
              <w:spacing w:before="44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Customer Differences: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Transplant Center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Requirements: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Maximize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Donation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3" w:val="left" w:leader="none"/>
                <w:tab w:pos="905" w:val="left" w:leader="none"/>
              </w:tabs>
              <w:spacing w:line="230" w:lineRule="exact" w:before="0" w:after="0"/>
              <w:ind w:left="90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Competence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44" w:val="left" w:leader="none"/>
                <w:tab w:pos="545" w:val="left" w:leader="none"/>
              </w:tabs>
              <w:spacing w:line="236" w:lineRule="exact" w:before="0" w:after="0"/>
              <w:ind w:left="54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 Processors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4" w:val="left" w:leader="none"/>
                <w:tab w:pos="905" w:val="left" w:leader="none"/>
              </w:tabs>
              <w:spacing w:line="238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Maximize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Donation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4" w:val="left" w:leader="none"/>
                <w:tab w:pos="905" w:val="left" w:leader="none"/>
              </w:tabs>
              <w:spacing w:line="230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04" w:val="left" w:leader="none"/>
                <w:tab w:pos="905" w:val="left" w:leader="none"/>
              </w:tabs>
              <w:spacing w:line="239" w:lineRule="exact" w:before="0" w:after="0"/>
              <w:ind w:left="90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Accountability</w:t>
            </w:r>
          </w:p>
        </w:tc>
      </w:tr>
      <w:tr>
        <w:trPr>
          <w:trHeight w:val="4990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Stakeholder Groups 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Requirements: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Communities within Service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Workforce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Board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Directors</w:t>
            </w:r>
          </w:p>
          <w:p>
            <w:pPr>
              <w:pStyle w:val="TableParagraph"/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Stakeholder Differences: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Communities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Comply with legal, ethical, and regulatory requirements while providing quality organs and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35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Workforce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Connection with the vision, mission, 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Coworkers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Board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Directors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</w:tbl>
    <w:p>
      <w:pPr>
        <w:spacing w:after="0" w:line="239" w:lineRule="exact"/>
        <w:jc w:val="left"/>
        <w:rPr>
          <w:sz w:val="20"/>
        </w:rPr>
        <w:sectPr>
          <w:pgSz w:w="12240" w:h="15840"/>
          <w:pgMar w:header="725" w:footer="745" w:top="1140" w:bottom="940" w:left="600" w:right="600"/>
        </w:sectPr>
      </w:pPr>
    </w:p>
    <w:p>
      <w:pPr>
        <w:pStyle w:val="BodyText"/>
        <w:spacing w:before="3"/>
        <w:rPr>
          <w:rFonts w:ascii="Times New Roman"/>
          <w:b w:val="0"/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1917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Suppliers / Role: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Guardian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Ambulance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3" w:val="left" w:leader="none"/>
                <w:tab w:pos="544" w:val="left" w:leader="none"/>
              </w:tabs>
              <w:spacing w:line="243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Write Brothers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Charter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3" w:val="left" w:leader="none"/>
                <w:tab w:pos="544" w:val="left" w:leader="none"/>
              </w:tabs>
              <w:spacing w:line="243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Titan Technologies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(TT)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Transplant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Technologies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Cremation</w:t>
            </w:r>
          </w:p>
        </w:tc>
      </w:tr>
      <w:tr>
        <w:trPr>
          <w:trHeight w:val="2267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Partners / Role: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Hospitals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3" w:val="left" w:leader="none"/>
                <w:tab w:pos="544" w:val="left" w:leader="none"/>
              </w:tabs>
              <w:spacing w:line="243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Hospice</w:t>
            </w:r>
          </w:p>
          <w:p>
            <w:pPr>
              <w:pStyle w:val="TableParagraph"/>
              <w:spacing w:before="60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Collaborators / Role: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Organ and Tissue Donor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Funeral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Homes</w:t>
            </w:r>
          </w:p>
        </w:tc>
      </w:tr>
      <w:tr>
        <w:trPr>
          <w:trHeight w:val="1509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Two-Way Communication Mechanisms:</w:t>
            </w:r>
          </w:p>
          <w:p>
            <w:pPr>
              <w:pStyle w:val="TableParagraph"/>
              <w:spacing w:line="302" w:lineRule="auto" w:before="59"/>
              <w:ind w:left="107" w:right="7540" w:firstLine="0"/>
              <w:rPr>
                <w:sz w:val="20"/>
              </w:rPr>
            </w:pPr>
            <w:r>
              <w:rPr>
                <w:sz w:val="20"/>
              </w:rPr>
              <w:t>Response not provided </w:t>
            </w:r>
            <w:r>
              <w:rPr>
                <w:b/>
                <w:sz w:val="20"/>
              </w:rPr>
              <w:t>Contribution to Innovation: </w:t>
            </w:r>
            <w:r>
              <w:rPr>
                <w:sz w:val="20"/>
              </w:rPr>
              <w:t>Response not provided</w:t>
            </w:r>
          </w:p>
        </w:tc>
      </w:tr>
      <w:tr>
        <w:trPr>
          <w:trHeight w:val="4815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 Supply-Network Requirements: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69" w:lineRule="exact" w:before="59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Suppliers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62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Accurate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53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53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Timely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59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Partners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62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Respect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Sensitivity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53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52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3" w:val="left" w:leader="none"/>
                <w:tab w:pos="454" w:val="left" w:leader="none"/>
              </w:tabs>
              <w:spacing w:line="259" w:lineRule="exact" w:before="0" w:after="0"/>
              <w:ind w:left="4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Collaborators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62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Organ and Tissue Donor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173" w:val="left" w:leader="none"/>
                <w:tab w:pos="1174" w:val="left" w:leader="none"/>
              </w:tabs>
              <w:spacing w:line="243" w:lineRule="exact" w:before="0" w:after="0"/>
              <w:ind w:left="117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Compassion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173" w:val="left" w:leader="none"/>
                <w:tab w:pos="1174" w:val="left" w:leader="none"/>
              </w:tabs>
              <w:spacing w:line="240" w:lineRule="auto" w:before="1" w:after="0"/>
              <w:ind w:left="117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Stewardship 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Gift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173" w:val="left" w:leader="none"/>
                <w:tab w:pos="1174" w:val="left" w:leader="none"/>
              </w:tabs>
              <w:spacing w:line="240" w:lineRule="auto" w:before="0" w:after="0"/>
              <w:ind w:left="117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Honor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Donor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13" w:val="left" w:leader="none"/>
                <w:tab w:pos="814" w:val="left" w:leader="none"/>
              </w:tabs>
              <w:spacing w:line="262" w:lineRule="exact" w:before="0" w:after="0"/>
              <w:ind w:left="81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Funeral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Homes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173" w:val="left" w:leader="none"/>
                <w:tab w:pos="1174" w:val="left" w:leader="none"/>
              </w:tabs>
              <w:spacing w:line="243" w:lineRule="exact" w:before="0" w:after="0"/>
              <w:ind w:left="117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1173" w:val="left" w:leader="none"/>
                <w:tab w:pos="1174" w:val="left" w:leader="none"/>
              </w:tabs>
              <w:spacing w:line="240" w:lineRule="auto" w:before="0" w:after="0"/>
              <w:ind w:left="117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Service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header="725" w:footer="745" w:top="1140" w:bottom="940" w:left="600" w:right="600"/>
        </w:sectPr>
      </w:pPr>
    </w:p>
    <w:p>
      <w:pPr>
        <w:pStyle w:val="ListParagraph"/>
        <w:numPr>
          <w:ilvl w:val="1"/>
          <w:numId w:val="1"/>
        </w:numPr>
        <w:tabs>
          <w:tab w:pos="476" w:val="left" w:leader="none"/>
        </w:tabs>
        <w:spacing w:line="302" w:lineRule="auto" w:before="84" w:after="0"/>
        <w:ind w:left="120" w:right="8082" w:firstLine="0"/>
        <w:jc w:val="left"/>
        <w:rPr>
          <w:b/>
          <w:sz w:val="20"/>
        </w:rPr>
      </w:pPr>
      <w:r>
        <w:rPr>
          <w:b/>
          <w:sz w:val="20"/>
        </w:rPr>
        <w:t>Organizational Situation </w:t>
      </w:r>
      <w:r>
        <w:rPr>
          <w:b/>
          <w:spacing w:val="-3"/>
          <w:sz w:val="20"/>
        </w:rPr>
        <w:t>P.2a Competitive</w:t>
      </w:r>
      <w:r>
        <w:rPr>
          <w:b/>
          <w:spacing w:val="14"/>
          <w:sz w:val="20"/>
        </w:rPr>
        <w:t> </w:t>
      </w:r>
      <w:r>
        <w:rPr>
          <w:b/>
          <w:spacing w:val="-3"/>
          <w:sz w:val="20"/>
        </w:rPr>
        <w:t>Environment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3891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Position / Relative Size: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Ranks 40</w:t>
            </w:r>
            <w:r>
              <w:rPr>
                <w:position w:val="7"/>
                <w:sz w:val="13"/>
              </w:rPr>
              <w:t>th </w:t>
            </w:r>
            <w:r>
              <w:rPr>
                <w:sz w:val="20"/>
              </w:rPr>
              <w:t>among the existing 58 OPOs in terms of population living within its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As a federally designated OPO within its service area, the organization does not have traditional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competitors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It is a regulated monopoly that operates solely within the borders of its designated service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37" w:lineRule="auto" w:before="1" w:after="0"/>
              <w:ind w:left="543" w:right="194" w:hanging="360"/>
              <w:jc w:val="left"/>
              <w:rPr>
                <w:sz w:val="20"/>
              </w:rPr>
            </w:pPr>
            <w:r>
              <w:rPr>
                <w:sz w:val="20"/>
              </w:rPr>
              <w:t>Must meet national performance standards set by the Centers of Medicare and Medicaid Services (CMS) to 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44" w:lineRule="exact" w:before="1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 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donor hospitals required by law to report all deaths to 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organization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donor hospitals may contract with another tissue bank for the recovery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the organization contracts with 100% of its 80 donor hospital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partners</w:t>
            </w:r>
          </w:p>
          <w:p>
            <w:pPr>
              <w:pStyle w:val="TableParagraph"/>
              <w:spacing w:before="44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Growth: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Growth in donation must come from increases in medically eligible candidates from within 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DSA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families that authorize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donations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identification of nonhospital referral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</w:p>
          <w:p>
            <w:pPr>
              <w:pStyle w:val="TableParagraph"/>
              <w:spacing w:before="44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Competitors:</w:t>
            </w:r>
          </w:p>
        </w:tc>
      </w:tr>
      <w:tr>
        <w:trPr>
          <w:trHeight w:val="882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Competitiveness Changes: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43" w:val="left" w:leader="none"/>
                <w:tab w:pos="544" w:val="left" w:leader="none"/>
              </w:tabs>
              <w:spacing w:line="240" w:lineRule="auto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No key changes based on “monopoly-based” competitive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position.</w:t>
            </w:r>
          </w:p>
        </w:tc>
      </w:tr>
      <w:tr>
        <w:trPr>
          <w:trHeight w:val="4337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Comparative Data – Inside Industry: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Organ industry – select industry benchmarks available; up to several month delay in obtaining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Tissue processor – comparative data are limited; processors provide monthly scorecards for select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2" w:val="left" w:leader="none"/>
                <w:tab w:pos="543" w:val="left" w:leader="none"/>
              </w:tabs>
              <w:spacing w:line="243" w:lineRule="exact" w:before="0" w:after="0"/>
              <w:ind w:left="54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OWS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2" w:val="left" w:leader="none"/>
                <w:tab w:pos="904" w:val="left" w:leader="none"/>
              </w:tabs>
              <w:spacing w:line="238" w:lineRule="exact" w:before="0" w:after="0"/>
              <w:ind w:left="90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AOPO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2" w:val="left" w:leader="none"/>
                <w:tab w:pos="904" w:val="left" w:leader="none"/>
              </w:tabs>
              <w:spacing w:line="230" w:lineRule="exact" w:before="0" w:after="0"/>
              <w:ind w:left="90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OPTN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SRTR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2" w:val="left" w:leader="none"/>
                <w:tab w:pos="543" w:val="left" w:leader="none"/>
              </w:tabs>
              <w:spacing w:line="236" w:lineRule="exact" w:before="0" w:after="0"/>
              <w:ind w:left="54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TWS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2" w:val="left" w:leader="none"/>
                <w:tab w:pos="904" w:val="left" w:leader="none"/>
              </w:tabs>
              <w:spacing w:line="238" w:lineRule="exact" w:before="0" w:after="0"/>
              <w:ind w:left="90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AOPO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2" w:val="left" w:leader="none"/>
                <w:tab w:pos="904" w:val="left" w:leader="none"/>
              </w:tabs>
              <w:spacing w:line="230" w:lineRule="exact" w:before="0" w:after="0"/>
              <w:ind w:left="90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Tissue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Processors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3" w:val="left" w:leader="none"/>
                <w:tab w:pos="544" w:val="left" w:leader="none"/>
              </w:tabs>
              <w:spacing w:line="236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Key 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3" w:val="left" w:leader="none"/>
                <w:tab w:pos="904" w:val="left" w:leader="none"/>
              </w:tabs>
              <w:spacing w:line="238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AOPO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3" w:val="left" w:leader="none"/>
                <w:tab w:pos="904" w:val="left" w:leader="none"/>
              </w:tabs>
              <w:spacing w:line="230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DHSS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903" w:val="left" w:leader="none"/>
                <w:tab w:pos="904" w:val="left" w:leader="none"/>
              </w:tabs>
              <w:spacing w:line="239" w:lineRule="exact" w:before="0" w:after="0"/>
              <w:ind w:left="90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DoL</w:t>
            </w:r>
          </w:p>
          <w:p>
            <w:pPr>
              <w:pStyle w:val="TableParagraph"/>
              <w:spacing w:before="43"/>
              <w:ind w:left="107" w:firstLine="0"/>
              <w:rPr>
                <w:sz w:val="20"/>
              </w:rPr>
            </w:pPr>
            <w:r>
              <w:rPr>
                <w:b/>
                <w:sz w:val="20"/>
              </w:rPr>
              <w:t>Comparative Data – Outside Industry: </w:t>
            </w:r>
            <w:r>
              <w:rPr>
                <w:sz w:val="20"/>
              </w:rPr>
              <w:t>Response not provided</w:t>
            </w:r>
          </w:p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b/>
                <w:sz w:val="20"/>
              </w:rPr>
              <w:t>Limitations to Obtain: </w:t>
            </w:r>
            <w:r>
              <w:rPr>
                <w:sz w:val="20"/>
              </w:rPr>
              <w:t>Response not provided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after="60"/>
        <w:ind w:left="120"/>
      </w:pPr>
      <w:r>
        <w:rPr/>
        <w:t>P.2b Strategic Context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1673" w:hRule="atLeast"/>
        </w:trPr>
        <w:tc>
          <w:tcPr>
            <w:tcW w:w="535" w:type="dxa"/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55" w:type="dxa"/>
          </w:tcPr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Strategic Challenges: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Business – 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Changes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Operational 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Authorization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Societal responsibility – Increase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Workforce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Retention</w:t>
            </w:r>
          </w:p>
        </w:tc>
      </w:tr>
      <w:tr>
        <w:trPr>
          <w:trHeight w:val="1384" w:hRule="atLeast"/>
        </w:trPr>
        <w:tc>
          <w:tcPr>
            <w:tcW w:w="535" w:type="dxa"/>
          </w:tcPr>
          <w:p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55" w:type="dxa"/>
          </w:tcPr>
          <w:p>
            <w:pPr>
              <w:pStyle w:val="TableParagraph"/>
              <w:spacing w:before="60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Strategic Advantages: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3" w:val="left" w:leader="none"/>
                <w:tab w:pos="544" w:val="left" w:leader="none"/>
              </w:tabs>
              <w:spacing w:line="244" w:lineRule="exact" w:before="58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Business – stakeholder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Operational – Facilities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Societal Responsibility – Baldrige 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2" w:val="left" w:leader="none"/>
                <w:tab w:pos="543" w:val="left" w:leader="none"/>
              </w:tabs>
              <w:spacing w:line="244" w:lineRule="exact" w:before="0" w:after="0"/>
              <w:ind w:left="54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Workforce – Supportive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</w:tc>
      </w:tr>
    </w:tbl>
    <w:p>
      <w:pPr>
        <w:spacing w:after="0" w:line="244" w:lineRule="exact"/>
        <w:jc w:val="left"/>
        <w:rPr>
          <w:sz w:val="20"/>
        </w:rPr>
        <w:sectPr>
          <w:pgSz w:w="12240" w:h="15840"/>
          <w:pgMar w:header="725" w:footer="745" w:top="1140" w:bottom="940" w:left="600" w:right="600"/>
        </w:sectPr>
      </w:pPr>
    </w:p>
    <w:p>
      <w:pPr>
        <w:spacing w:line="240" w:lineRule="auto" w:before="0"/>
        <w:rPr>
          <w:b/>
          <w:sz w:val="19"/>
        </w:rPr>
      </w:pPr>
    </w:p>
    <w:p>
      <w:pPr>
        <w:pStyle w:val="BodyText"/>
        <w:spacing w:before="94"/>
        <w:ind w:left="120"/>
      </w:pPr>
      <w:r>
        <w:rPr/>
        <w:t>P.2c Performance Improvement System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0255"/>
      </w:tblGrid>
      <w:tr>
        <w:trPr>
          <w:trHeight w:val="3214" w:hRule="atLeast"/>
        </w:trPr>
        <w:tc>
          <w:tcPr>
            <w:tcW w:w="535" w:type="dxa"/>
          </w:tcPr>
          <w:p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255" w:type="dxa"/>
          </w:tcPr>
          <w:p>
            <w:pPr>
              <w:pStyle w:val="TableParagraph"/>
              <w:spacing w:before="59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Improvement System: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3" w:val="left" w:leader="none"/>
                <w:tab w:pos="544" w:val="left" w:leader="none"/>
              </w:tabs>
              <w:spacing w:line="244" w:lineRule="exact" w:before="59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Business Model – Baldrige Criteria for 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Excellence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3" w:val="left" w:leader="none"/>
                <w:tab w:pos="544" w:val="left" w:leader="none"/>
              </w:tabs>
              <w:spacing w:line="237" w:lineRule="auto" w:before="1" w:after="0"/>
              <w:ind w:left="543" w:right="982" w:hanging="360"/>
              <w:jc w:val="left"/>
              <w:rPr>
                <w:sz w:val="20"/>
              </w:rPr>
            </w:pPr>
            <w:r>
              <w:rPr>
                <w:sz w:val="20"/>
              </w:rPr>
              <w:t>Improvements identified and implemented through the Strategic Planning Process and Operational 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3" w:val="left" w:leader="none"/>
                <w:tab w:pos="544" w:val="left" w:leader="none"/>
              </w:tabs>
              <w:spacing w:line="240" w:lineRule="auto" w:before="1" w:after="0"/>
              <w:ind w:left="543" w:right="994" w:hanging="360"/>
              <w:jc w:val="left"/>
              <w:rPr>
                <w:sz w:val="20"/>
              </w:rPr>
            </w:pPr>
            <w:r>
              <w:rPr>
                <w:sz w:val="20"/>
              </w:rPr>
              <w:t>Performance improvement staff are part of the Quality/Regulatory department with the overarching organizational goal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improvement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3" w:val="left" w:leader="none"/>
                <w:tab w:pos="544" w:val="left" w:leader="none"/>
              </w:tabs>
              <w:spacing w:line="244" w:lineRule="exact" w:before="0" w:after="0"/>
              <w:ind w:left="5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PDSA</w:t>
            </w:r>
          </w:p>
          <w:p>
            <w:pPr>
              <w:pStyle w:val="TableParagraph"/>
              <w:spacing w:before="60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Evaluation / Review Processes: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44" w:lineRule="exact" w:before="58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Feedback into the Strategic Planning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Key Business Process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monitoring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Performance Measurement System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(PMS)</w:t>
            </w:r>
          </w:p>
        </w:tc>
      </w:tr>
    </w:tbl>
    <w:sectPr>
      <w:pgSz w:w="12240" w:h="15840"/>
      <w:pgMar w:header="725" w:footer="745" w:top="1140" w:bottom="9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68.419983pt;margin-top:743.769165pt;width:9.6pt;height:13.2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400002pt;margin-top:35.22916pt;width:72.7pt;height:13.2pt;mso-position-horizontal-relative:page;mso-position-vertical-relative:page;z-index:-11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Applicant Code: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419998pt;margin-top:35.289158pt;width:113.2pt;height:13.2pt;mso-position-horizontal-relative:page;mso-position-vertical-relative:page;z-index:-115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Key Factors 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660004pt;margin-top:35.22916pt;width:47.1pt;height:13.2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Examiner: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813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"/>
      <w:lvlJc w:val="left"/>
      <w:pPr>
        <w:ind w:left="1173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93" w:hanging="45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7" w:hanging="4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54" w:hanging="4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1" w:hanging="4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8" w:hanging="4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6" w:hanging="4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63" w:hanging="4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90" w:hanging="45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9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1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6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90" w:hanging="36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90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6"/>
      <w:numFmt w:val="upperLetter"/>
      <w:lvlText w:val="%1"/>
      <w:lvlJc w:val="left"/>
      <w:pPr>
        <w:ind w:left="119" w:hanging="3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9" w:hanging="347"/>
        <w:jc w:val="left"/>
      </w:pPr>
      <w:rPr>
        <w:rFonts w:hint="default" w:ascii="Arial" w:hAnsi="Arial" w:eastAsia="Arial" w:cs="Arial"/>
        <w:b/>
        <w:bCs/>
        <w:spacing w:val="-3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4" w:hanging="34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6" w:hanging="34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8" w:hanging="34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80" w:hanging="34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72" w:hanging="34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64" w:hanging="34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6" w:hanging="347"/>
      </w:pPr>
      <w:rPr>
        <w:rFonts w:hint="default"/>
        <w:lang w:val="en-us" w:eastAsia="en-us" w:bidi="en-u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4"/>
      <w:ind w:left="119" w:right="78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43" w:hanging="36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Morrison</dc:creator>
  <dcterms:created xsi:type="dcterms:W3CDTF">2019-09-18T18:11:15Z</dcterms:created>
  <dcterms:modified xsi:type="dcterms:W3CDTF">2019-09-18T18:11:15Z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2019-09-18T00:00:00Z</vt:filetime>
  </property>
</Properties>
</file>